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CC1B53" w14:textId="5E01C787" w:rsidR="00B361BC" w:rsidRPr="00D32724" w:rsidRDefault="00B361BC" w:rsidP="00B361BC">
      <w:pPr>
        <w:pStyle w:val="Heading1"/>
        <w:rPr>
          <w:rFonts w:ascii="Franklin Gothic Book" w:hAnsi="Franklin Gothic Book"/>
          <w:b/>
        </w:rPr>
      </w:pPr>
      <w:bookmarkStart w:id="0" w:name="_Toc425869224"/>
      <w:bookmarkStart w:id="1" w:name="_Hlk524344873"/>
      <w:bookmarkStart w:id="2" w:name="_Hlk149059220"/>
      <w:r w:rsidRPr="00D32724">
        <w:rPr>
          <w:rFonts w:ascii="Franklin Gothic Book" w:hAnsi="Franklin Gothic Book"/>
          <w:b/>
        </w:rPr>
        <w:t>DERECHOS Y RESPONSABILIDADES</w:t>
      </w:r>
      <w:bookmarkEnd w:id="0"/>
    </w:p>
    <w:p w14:paraId="1E412116" w14:textId="77777777" w:rsidR="00B361BC" w:rsidRPr="00D32724" w:rsidRDefault="00B361BC" w:rsidP="00B361BC">
      <w:pPr>
        <w:jc w:val="center"/>
        <w:rPr>
          <w:rFonts w:ascii="Franklin Gothic Book" w:hAnsi="Franklin Gothic Book"/>
          <w:b/>
          <w:sz w:val="40"/>
          <w:szCs w:val="40"/>
        </w:rPr>
      </w:pPr>
    </w:p>
    <w:bookmarkEnd w:id="1"/>
    <w:p w14:paraId="439F0BFA" w14:textId="77777777" w:rsidR="00DD5F5F" w:rsidRDefault="00DD5F5F" w:rsidP="00DD5F5F">
      <w:pPr>
        <w:rPr>
          <w:rFonts w:ascii="Franklin Gothic Book" w:hAnsi="Franklin Gothic Book"/>
          <w:b/>
          <w:sz w:val="22"/>
          <w:szCs w:val="22"/>
        </w:rPr>
      </w:pPr>
      <w:r>
        <w:rPr>
          <w:rFonts w:ascii="Franklin Gothic Book" w:hAnsi="Franklin Gothic Book"/>
          <w:b/>
          <w:sz w:val="22"/>
          <w:szCs w:val="22"/>
        </w:rPr>
        <w:t>Derechos</w:t>
      </w:r>
    </w:p>
    <w:p w14:paraId="479B5E7F" w14:textId="77777777" w:rsidR="002C407A" w:rsidRPr="002C407A" w:rsidRDefault="00DD5F5F" w:rsidP="002C407A">
      <w:pPr>
        <w:rPr>
          <w:rFonts w:ascii="Franklin Gothic Book" w:hAnsi="Franklin Gothic Book"/>
          <w:sz w:val="22"/>
          <w:szCs w:val="22"/>
        </w:rPr>
      </w:pPr>
      <w:r>
        <w:rPr>
          <w:rFonts w:ascii="Franklin Gothic Book" w:hAnsi="Franklin Gothic Book"/>
          <w:sz w:val="22"/>
          <w:szCs w:val="22"/>
        </w:rPr>
        <w:t>Junto con los aspectos básicos de la atención y el trato humanos, usted tiene los siguientes derechos.</w:t>
      </w:r>
    </w:p>
    <w:p w14:paraId="2E84FE76"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ser tratado con dignidad y respeto y reconocimiento de su individualidad. </w:t>
      </w:r>
    </w:p>
    <w:p w14:paraId="3F22C3EB"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ser informado de los riesgos del tratamiento que puedan ocurrir. </w:t>
      </w:r>
    </w:p>
    <w:p w14:paraId="33C2DA0D"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al desarrollo de un plan de servicio único formulado en colaboración con el personal del programa, y a recibir servicios basados en ese plan. </w:t>
      </w:r>
    </w:p>
    <w:p w14:paraId="5533E9BB"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acceder a la información sobre su tratamiento. </w:t>
      </w:r>
    </w:p>
    <w:p w14:paraId="439A8FF0"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recibir una copia de cualquier consentimiento informado autorizado. </w:t>
      </w:r>
    </w:p>
    <w:p w14:paraId="1B90BE56"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ser informado de la persona que tiene la responsabilidad principal de la atención del cliente. </w:t>
      </w:r>
    </w:p>
    <w:p w14:paraId="1AE29C0C"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ser informado de todas las reglas, regulaciones, procedimientos y responsabilidades del cliente del programa antes del inicio de la atención, y las consecuencias del incumplimiento. </w:t>
      </w:r>
    </w:p>
    <w:p w14:paraId="028931AF"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en la medida en que lo permita la ley, a rechazar un procedimiento de tratamiento específico, a menos que exista peligro de daño a sí mismo o a otros, y a conocer las consecuencias de ese rechazo, que pueden incluir el alta del programa. </w:t>
      </w:r>
    </w:p>
    <w:p w14:paraId="6443B853"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presentar una queja interna o externa si siente que no ha sido tratado de manera justa. (El proceso y los formularios se encuentran en el manual del cliente). </w:t>
      </w:r>
    </w:p>
    <w:p w14:paraId="15033960"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ser informado de los parámetros de confidencialidad. </w:t>
      </w:r>
    </w:p>
    <w:p w14:paraId="37BCCD99"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estar libre de realizar tareas que normalmente lleva a cabo el personal de Health Connect America, incluida la responsabilidad del cuidado o la supervisión continua de otro cliente o las responsabilidades que requieren acceso a información confidencial. </w:t>
      </w:r>
    </w:p>
    <w:p w14:paraId="6128497C"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solicitar un defensor personal, a llamar a su abogado y/o a solicitar información sobre autoayuda y otros servicios de defensa. (Se mantendrá una lista de todos los servicios de defensa disponibles en la sección de recursos del manual del cliente). </w:t>
      </w:r>
    </w:p>
    <w:p w14:paraId="61981142"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ser libre y protegido por el personal de HCA (en la medida de lo razonable) contra el abuso de cualquier tipo, negligencia, humillación, amenazas, apropiación indebida financiera u otra explotación, coerción, castigo corporal o trato poco ético. </w:t>
      </w:r>
    </w:p>
    <w:p w14:paraId="21DAEA71"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estar libre de represalias de cualquier tipo por ejercer cualquiera de sus derechos o expresar una queja. Esto incluiría restricción, interferencia, coerción, discriminación o represalias de cualquier tipo. </w:t>
      </w:r>
    </w:p>
    <w:p w14:paraId="6660C63E"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no ser discriminado debido a la condición real o percibida de las siguientes clasificaciones: raza, etnia, color, origen nacional, religión, identidad o expresión de género, estado civil, ascendencia, sexo, orientación sexual, creencias políticas, estatus migratorio, discapacidad mental o física, edad, condiciones de salud o enfermedades crónicas. </w:t>
      </w:r>
    </w:p>
    <w:p w14:paraId="29A22685"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la disponibilidad de un número adecuado de personal clínico profesional competente, calificado y experimentado para garantizar la implementación adecuada del plan de servicio del cliente. </w:t>
      </w:r>
    </w:p>
    <w:p w14:paraId="4CAC88AB"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saber sobre cualquier cambio realizado en los miembros del personal clínico que estén directamente involucrados con su tratamiento y el derecho a proporcionar información sobre esos cambios. </w:t>
      </w:r>
    </w:p>
    <w:p w14:paraId="1203E57C"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la prestación de atención de acuerdo con los estándares aceptados de la práctica clínica dentro del entorno menos restrictivo y más complaciente posible. </w:t>
      </w:r>
    </w:p>
    <w:p w14:paraId="3A8785F6"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ser referido a otro proveedor si así lo solicita. </w:t>
      </w:r>
    </w:p>
    <w:p w14:paraId="7C2B05E1"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expresar preferencias con respecto a la selección de proveedores de servicios. </w:t>
      </w:r>
    </w:p>
    <w:p w14:paraId="198D8EF0"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la privacidad tanto dentro como fuera del entorno del programa, según corresponda a su tratamiento. </w:t>
      </w:r>
    </w:p>
    <w:p w14:paraId="66B14CF3"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proporcionar información sobre los procesos de prestación de servicios de la entidad a través de encuestas de satisfacción del cliente y otras vías proporcionadas por el órgano de gobierno. </w:t>
      </w:r>
    </w:p>
    <w:p w14:paraId="3AE1F639" w14:textId="77777777" w:rsidR="002C407A" w:rsidRPr="002C407A" w:rsidRDefault="002C407A" w:rsidP="002C407A">
      <w:pPr>
        <w:numPr>
          <w:ilvl w:val="0"/>
          <w:numId w:val="16"/>
        </w:numPr>
        <w:rPr>
          <w:rFonts w:ascii="Franklin Gothic Book" w:hAnsi="Franklin Gothic Book" w:cs="Roboto"/>
        </w:rPr>
      </w:pPr>
      <w:r w:rsidRPr="002C407A">
        <w:rPr>
          <w:rStyle w:val="A1"/>
          <w:rFonts w:ascii="Franklin Gothic Book" w:eastAsia="SimSun" w:hAnsi="Franklin Gothic Book"/>
          <w:color w:val="auto"/>
        </w:rPr>
        <w:t xml:space="preserve">El derecho a recibir asistencia para ejercer sus derechos civiles. </w:t>
      </w:r>
    </w:p>
    <w:p w14:paraId="09AFAA6C"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al acceso oportuno a la información sobre su tratamiento, de acuerdo con las pautas </w:t>
      </w:r>
      <w:r w:rsidRPr="002C407A">
        <w:rPr>
          <w:rStyle w:val="A1"/>
          <w:rFonts w:ascii="Franklin Gothic Book" w:eastAsia="SimSun" w:hAnsi="Franklin Gothic Book"/>
          <w:color w:val="auto"/>
        </w:rPr>
        <w:lastRenderedPageBreak/>
        <w:t xml:space="preserve">estatales y federales aplicables. </w:t>
      </w:r>
    </w:p>
    <w:p w14:paraId="3329B02D"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la libertad de expresar y practicar las creencias religiosas y espirituales de su elección sin acoso ni consecuencias negativas. </w:t>
      </w:r>
    </w:p>
    <w:p w14:paraId="61587800"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la aplicación coherente de las reglas y expectativas del programa. </w:t>
      </w:r>
    </w:p>
    <w:p w14:paraId="1A00870C"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recibir tratamiento (escrito y oral) en un idioma de su comprensión. </w:t>
      </w:r>
    </w:p>
    <w:p w14:paraId="2149922E"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solicitar una revisión interna de su plan de atención, tratamiento y servicio. </w:t>
      </w:r>
    </w:p>
    <w:p w14:paraId="1E79B8BE"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ser informado y tener derecho a negarse a ser grabado, fotografiado o filmado. Las fotos identificables no se pueden utilizar sin el consentimiento escrito y firmado del cliente o del tutor del cliente. </w:t>
      </w:r>
    </w:p>
    <w:p w14:paraId="3EB1162F"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ser informado de todos los honorarios asociados con el tratamiento por los que el cliente deberá pagar, y las consecuencias de la falta de pago de los honorarios requeridos. </w:t>
      </w:r>
    </w:p>
    <w:p w14:paraId="2AACD5A7"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ser informado de cualquier posible restricción de derechos que pueda imponerse. </w:t>
      </w:r>
    </w:p>
    <w:p w14:paraId="438D3392"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derecho a ser informado de los derechos del cliente en el momento de la admisión, tanto verbalmente como por escrito. </w:t>
      </w:r>
    </w:p>
    <w:p w14:paraId="1B0041F5"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cliente tiene derecho a participar plenamente, o a negarse a participar, en actividades comunitarias, incluidas actividades culturales, educativas, religiosas, de servicios comunitarios, vocacionales y recreativas. </w:t>
      </w:r>
    </w:p>
    <w:p w14:paraId="73EF0647"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cliente tiene derecho a que no se le exija que haga declaraciones públicas que reconozcan su gratitud a Health Connect America por sus instalaciones/servicios. </w:t>
      </w:r>
    </w:p>
    <w:p w14:paraId="33D0CD6D"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cliente tiene derecho a que no se le exija actuar en reuniones públicas. </w:t>
      </w:r>
    </w:p>
    <w:p w14:paraId="6C659D58"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cliente tiene derecho a pedirle a HCA que corrija la información en su registro. Si HCA no está de acuerdo en que se debe cambiar, el cliente puede incluir una declaración escrita en los registros que describa las razones por las que no está de acuerdo. </w:t>
      </w:r>
    </w:p>
    <w:p w14:paraId="11523581"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Los clientes tienen derecho a votar, hacer contratos, comprar o vender bienes raíces o bienes personales o firmar documentos, a menos que la ley o un tribunal elimine esos derechos. </w:t>
      </w:r>
    </w:p>
    <w:p w14:paraId="19DB4525"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El cliente tiene derecho a que se le conceda privacidad y libertad para el uso de los baños cuando sea necesario. </w:t>
      </w:r>
    </w:p>
    <w:p w14:paraId="0BF86786" w14:textId="77777777" w:rsidR="002C407A" w:rsidRPr="002C407A" w:rsidRDefault="002C407A" w:rsidP="002C407A">
      <w:pPr>
        <w:numPr>
          <w:ilvl w:val="0"/>
          <w:numId w:val="16"/>
        </w:numPr>
        <w:rPr>
          <w:rFonts w:ascii="Franklin Gothic Book" w:hAnsi="Franklin Gothic Book"/>
        </w:rPr>
      </w:pPr>
      <w:r w:rsidRPr="002C407A">
        <w:rPr>
          <w:rStyle w:val="A1"/>
          <w:rFonts w:ascii="Franklin Gothic Book" w:eastAsia="SimSun" w:hAnsi="Franklin Gothic Book"/>
          <w:color w:val="auto"/>
        </w:rPr>
        <w:t xml:space="preserve">A los clientes se les permitirá retener y usar ropa personal y posesiones apropiadas, incluidos libros, imágenes, juegos, juguetes, radios, materiales de arte y manualidades, artículos religiosos, artículos de tocador, joyas y cartas. Este derecho puede ser modificado o limitado si se demuestra que es necesario para lograr un objetivo legítimo en el plan del programa individual del cliente y si se demuestra que un propósito legítimo del programa no se puede lograr razonablemente sin dicha modificación o limitación. </w:t>
      </w:r>
    </w:p>
    <w:p w14:paraId="53A8334E" w14:textId="77777777" w:rsidR="002C407A" w:rsidRDefault="002C407A" w:rsidP="00DD5F5F">
      <w:pPr>
        <w:jc w:val="both"/>
        <w:rPr>
          <w:rFonts w:ascii="Franklin Gothic Book" w:hAnsi="Franklin Gothic Book"/>
          <w:sz w:val="22"/>
          <w:szCs w:val="22"/>
        </w:rPr>
      </w:pPr>
    </w:p>
    <w:p w14:paraId="76C516F1" w14:textId="77777777" w:rsidR="002C407A" w:rsidRPr="002C407A" w:rsidRDefault="00DD5F5F" w:rsidP="002C407A">
      <w:pPr>
        <w:jc w:val="both"/>
        <w:rPr>
          <w:rFonts w:ascii="Franklin Gothic Book" w:hAnsi="Franklin Gothic Book"/>
          <w:b/>
          <w:sz w:val="22"/>
          <w:szCs w:val="22"/>
        </w:rPr>
      </w:pPr>
      <w:r>
        <w:rPr>
          <w:rFonts w:ascii="Franklin Gothic Book" w:hAnsi="Franklin Gothic Book"/>
          <w:b/>
          <w:sz w:val="22"/>
          <w:szCs w:val="22"/>
        </w:rPr>
        <w:t>Responsabilidades</w:t>
      </w:r>
    </w:p>
    <w:p w14:paraId="020E1311" w14:textId="77777777" w:rsidR="002C407A" w:rsidRPr="002C407A" w:rsidRDefault="002C407A" w:rsidP="002C407A">
      <w:pPr>
        <w:numPr>
          <w:ilvl w:val="0"/>
          <w:numId w:val="14"/>
        </w:numPr>
        <w:rPr>
          <w:rFonts w:ascii="Franklin Gothic Book" w:hAnsi="Franklin Gothic Book"/>
        </w:rPr>
      </w:pPr>
      <w:r w:rsidRPr="002C407A">
        <w:rPr>
          <w:rStyle w:val="A1"/>
          <w:rFonts w:ascii="Franklin Gothic Book" w:eastAsia="SimSun" w:hAnsi="Franklin Gothic Book"/>
          <w:color w:val="auto"/>
        </w:rPr>
        <w:t xml:space="preserve">La responsabilidad de proporcionar datos precisos y completos para la planificación de su tratamiento. </w:t>
      </w:r>
    </w:p>
    <w:p w14:paraId="70FE1BDC" w14:textId="77777777" w:rsidR="002C407A" w:rsidRPr="002C407A" w:rsidRDefault="002C407A" w:rsidP="002C407A">
      <w:pPr>
        <w:numPr>
          <w:ilvl w:val="0"/>
          <w:numId w:val="14"/>
        </w:numPr>
        <w:rPr>
          <w:rFonts w:ascii="Franklin Gothic Book" w:hAnsi="Franklin Gothic Book"/>
        </w:rPr>
      </w:pPr>
      <w:r w:rsidRPr="002C407A">
        <w:rPr>
          <w:rStyle w:val="A1"/>
          <w:rFonts w:ascii="Franklin Gothic Book" w:eastAsia="SimSun" w:hAnsi="Franklin Gothic Book"/>
          <w:color w:val="auto"/>
        </w:rPr>
        <w:t xml:space="preserve">La responsabilidad de actualizar la información necesaria para la planificación de su tratamiento. </w:t>
      </w:r>
    </w:p>
    <w:p w14:paraId="5F7FB8F7" w14:textId="77777777" w:rsidR="002C407A" w:rsidRPr="002C407A" w:rsidRDefault="002C407A" w:rsidP="002C407A">
      <w:pPr>
        <w:numPr>
          <w:ilvl w:val="0"/>
          <w:numId w:val="14"/>
        </w:numPr>
        <w:rPr>
          <w:rFonts w:ascii="Franklin Gothic Book" w:hAnsi="Franklin Gothic Book"/>
        </w:rPr>
      </w:pPr>
      <w:r>
        <w:rPr>
          <w:rStyle w:val="A2"/>
          <w:rFonts w:ascii="Franklin Gothic Book" w:hAnsi="Franklin Gothic Book"/>
          <w:color w:val="auto"/>
        </w:rPr>
        <w:t xml:space="preserve">La responsabilidad de dar a conocer si usted entiende o no su plan de tratamiento. </w:t>
      </w:r>
    </w:p>
    <w:p w14:paraId="41E7B7D1" w14:textId="77777777" w:rsidR="002C407A" w:rsidRPr="002C407A" w:rsidRDefault="002C407A" w:rsidP="002C407A">
      <w:pPr>
        <w:numPr>
          <w:ilvl w:val="0"/>
          <w:numId w:val="14"/>
        </w:numPr>
        <w:rPr>
          <w:rFonts w:ascii="Franklin Gothic Book" w:hAnsi="Franklin Gothic Book"/>
        </w:rPr>
      </w:pPr>
      <w:r w:rsidRPr="002C407A">
        <w:rPr>
          <w:rStyle w:val="A1"/>
          <w:rFonts w:ascii="Franklin Gothic Book" w:eastAsia="SimSun" w:hAnsi="Franklin Gothic Book"/>
          <w:color w:val="auto"/>
        </w:rPr>
        <w:t xml:space="preserve">La responsabilidad de dar a conocer si comprende o no los objetivos de su tratamiento. </w:t>
      </w:r>
    </w:p>
    <w:p w14:paraId="7183AFD4" w14:textId="77777777" w:rsidR="002C407A" w:rsidRPr="002C407A" w:rsidRDefault="002C407A" w:rsidP="002C407A">
      <w:pPr>
        <w:numPr>
          <w:ilvl w:val="0"/>
          <w:numId w:val="14"/>
        </w:numPr>
        <w:rPr>
          <w:rFonts w:ascii="Franklin Gothic Book" w:hAnsi="Franklin Gothic Book"/>
        </w:rPr>
      </w:pPr>
      <w:r w:rsidRPr="002C407A">
        <w:rPr>
          <w:rStyle w:val="A1"/>
          <w:rFonts w:ascii="Franklin Gothic Book" w:eastAsia="SimSun" w:hAnsi="Franklin Gothic Book"/>
          <w:color w:val="auto"/>
        </w:rPr>
        <w:t xml:space="preserve">La responsabilidad de participar activamente en el proceso de tratamiento. </w:t>
      </w:r>
    </w:p>
    <w:p w14:paraId="63FD4F3A" w14:textId="77777777" w:rsidR="002C407A" w:rsidRPr="002C407A" w:rsidRDefault="002C407A" w:rsidP="002C407A">
      <w:pPr>
        <w:numPr>
          <w:ilvl w:val="0"/>
          <w:numId w:val="14"/>
        </w:numPr>
        <w:rPr>
          <w:rFonts w:ascii="Franklin Gothic Book" w:hAnsi="Franklin Gothic Book"/>
        </w:rPr>
      </w:pPr>
      <w:r w:rsidRPr="002C407A">
        <w:rPr>
          <w:rStyle w:val="A1"/>
          <w:rFonts w:ascii="Franklin Gothic Book" w:eastAsia="SimSun" w:hAnsi="Franklin Gothic Book"/>
          <w:color w:val="auto"/>
        </w:rPr>
        <w:t xml:space="preserve">La responsabilidad de indicar cuándo no está dispuesto y/o no puede cumplir con sus sesiones de tratamiento y objetivos. </w:t>
      </w:r>
    </w:p>
    <w:p w14:paraId="07D53D9D" w14:textId="77777777" w:rsidR="002C407A" w:rsidRPr="002C407A" w:rsidRDefault="002C407A" w:rsidP="002C407A">
      <w:pPr>
        <w:numPr>
          <w:ilvl w:val="0"/>
          <w:numId w:val="14"/>
        </w:numPr>
        <w:rPr>
          <w:rFonts w:ascii="Franklin Gothic Book" w:hAnsi="Franklin Gothic Book"/>
        </w:rPr>
      </w:pPr>
      <w:r w:rsidRPr="002C407A">
        <w:rPr>
          <w:rStyle w:val="A1"/>
          <w:rFonts w:ascii="Franklin Gothic Book" w:eastAsia="SimSun" w:hAnsi="Franklin Gothic Book"/>
          <w:color w:val="auto"/>
        </w:rPr>
        <w:t xml:space="preserve">La responsabilidad de sus acciones si se niega a cumplir con sus objetivos y recomendaciones de tratamiento. </w:t>
      </w:r>
    </w:p>
    <w:p w14:paraId="1AA965D6" w14:textId="77777777" w:rsidR="002C407A" w:rsidRPr="002C407A" w:rsidRDefault="002C407A" w:rsidP="002C407A">
      <w:pPr>
        <w:numPr>
          <w:ilvl w:val="0"/>
          <w:numId w:val="14"/>
        </w:numPr>
        <w:rPr>
          <w:rFonts w:ascii="Franklin Gothic Book" w:hAnsi="Franklin Gothic Book"/>
        </w:rPr>
      </w:pPr>
      <w:r w:rsidRPr="002C407A">
        <w:rPr>
          <w:rStyle w:val="A1"/>
          <w:rFonts w:ascii="Franklin Gothic Book" w:eastAsia="SimSun" w:hAnsi="Franklin Gothic Book"/>
          <w:color w:val="auto"/>
        </w:rPr>
        <w:t xml:space="preserve">La responsabilidad de seguir todas las reglas y regulaciones establecidas para mantener un entorno de tratamiento seguro y protegido. </w:t>
      </w:r>
    </w:p>
    <w:p w14:paraId="6FB48640" w14:textId="77777777" w:rsidR="002C407A" w:rsidRPr="002C407A" w:rsidRDefault="002C407A" w:rsidP="002C407A">
      <w:pPr>
        <w:numPr>
          <w:ilvl w:val="0"/>
          <w:numId w:val="14"/>
        </w:numPr>
        <w:rPr>
          <w:rFonts w:ascii="Franklin Gothic Book" w:hAnsi="Franklin Gothic Book"/>
        </w:rPr>
      </w:pPr>
      <w:r w:rsidRPr="002C407A">
        <w:rPr>
          <w:rStyle w:val="A1"/>
          <w:rFonts w:ascii="Franklin Gothic Book" w:eastAsia="SimSun" w:hAnsi="Franklin Gothic Book"/>
          <w:color w:val="auto"/>
        </w:rPr>
        <w:t xml:space="preserve">La responsabilidad de respetar los derechos y la confidencialidad de los demás. </w:t>
      </w:r>
    </w:p>
    <w:p w14:paraId="7B8F3856" w14:textId="77777777" w:rsidR="002C407A" w:rsidRPr="002C407A" w:rsidRDefault="002C407A" w:rsidP="002C407A">
      <w:pPr>
        <w:numPr>
          <w:ilvl w:val="0"/>
          <w:numId w:val="14"/>
        </w:numPr>
        <w:rPr>
          <w:rFonts w:ascii="Franklin Gothic Book" w:hAnsi="Franklin Gothic Book"/>
        </w:rPr>
      </w:pPr>
      <w:r w:rsidRPr="002C407A">
        <w:rPr>
          <w:rStyle w:val="A1"/>
          <w:rFonts w:ascii="Franklin Gothic Book" w:eastAsia="SimSun" w:hAnsi="Franklin Gothic Book"/>
          <w:color w:val="auto"/>
        </w:rPr>
        <w:t xml:space="preserve">La responsabilidad de respetar toda la propiedad en su entorno de tratamiento. </w:t>
      </w:r>
    </w:p>
    <w:p w14:paraId="40713B72" w14:textId="77777777" w:rsidR="002C407A" w:rsidRDefault="002C407A" w:rsidP="00DD5F5F">
      <w:pPr>
        <w:jc w:val="both"/>
        <w:rPr>
          <w:rFonts w:ascii="Franklin Gothic Book" w:hAnsi="Franklin Gothic Book"/>
          <w:b/>
          <w:iCs/>
          <w:sz w:val="22"/>
          <w:szCs w:val="22"/>
        </w:rPr>
      </w:pPr>
    </w:p>
    <w:p w14:paraId="53025629" w14:textId="5F4465C9" w:rsidR="004361BF" w:rsidRPr="00560779" w:rsidRDefault="00DD5F5F" w:rsidP="00093649">
      <w:pPr>
        <w:jc w:val="both"/>
        <w:rPr>
          <w:rFonts w:ascii="Franklin Gothic Book" w:hAnsi="Franklin Gothic Book"/>
          <w:sz w:val="22"/>
          <w:szCs w:val="22"/>
        </w:rPr>
      </w:pPr>
      <w:r>
        <w:rPr>
          <w:rFonts w:ascii="Franklin Gothic Book" w:hAnsi="Franklin Gothic Book"/>
          <w:b/>
          <w:i/>
          <w:u w:val="single"/>
        </w:rPr>
        <w:t xml:space="preserve">Pida a los miembros de su personal que le expliquen cualquier pregunta que tenga sobre su comprensión de sus derechos y responsabilidades. </w:t>
      </w:r>
      <w:bookmarkEnd w:id="2"/>
    </w:p>
    <w:sectPr w:rsidR="004361BF" w:rsidRPr="00560779">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E88552" w14:textId="77777777" w:rsidR="004C669B" w:rsidRDefault="004C669B" w:rsidP="00490E4A">
      <w:r>
        <w:separator/>
      </w:r>
    </w:p>
  </w:endnote>
  <w:endnote w:type="continuationSeparator" w:id="0">
    <w:p w14:paraId="3040586F" w14:textId="77777777" w:rsidR="004C669B" w:rsidRDefault="004C669B" w:rsidP="00490E4A">
      <w:r>
        <w:continuationSeparator/>
      </w:r>
    </w:p>
  </w:endnote>
  <w:endnote w:type="continuationNotice" w:id="1">
    <w:p w14:paraId="5D8F24E1" w14:textId="77777777" w:rsidR="004C669B" w:rsidRDefault="004C66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10 Roman">
    <w:altName w:val="Courier New"/>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00F6E" w14:textId="77777777" w:rsidR="00490E4A" w:rsidRDefault="00490E4A">
    <w:pPr>
      <w:pStyle w:val="Footer"/>
      <w:jc w:val="center"/>
    </w:pPr>
    <w:r>
      <w:fldChar w:fldCharType="begin"/>
    </w:r>
    <w:r>
      <w:instrText xml:space="preserve"> PAGE   \* MERGEFORMAT </w:instrText>
    </w:r>
    <w:r>
      <w:fldChar w:fldCharType="separate"/>
    </w:r>
    <w:r>
      <w:rPr>
        <w:noProof/>
      </w:rPr>
      <w:t>2</w:t>
    </w:r>
    <w:r>
      <w:rPr>
        <w:noProof/>
      </w:rPr>
      <w:fldChar w:fldCharType="end"/>
    </w:r>
  </w:p>
  <w:p w14:paraId="35DCE9EB" w14:textId="77777777" w:rsidR="00490E4A" w:rsidRDefault="00490E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D4C220" w14:textId="77777777" w:rsidR="004C669B" w:rsidRDefault="004C669B" w:rsidP="00490E4A">
      <w:r>
        <w:separator/>
      </w:r>
    </w:p>
  </w:footnote>
  <w:footnote w:type="continuationSeparator" w:id="0">
    <w:p w14:paraId="6E550C0B" w14:textId="77777777" w:rsidR="004C669B" w:rsidRDefault="004C669B" w:rsidP="00490E4A">
      <w:r>
        <w:continuationSeparator/>
      </w:r>
    </w:p>
  </w:footnote>
  <w:footnote w:type="continuationNotice" w:id="1">
    <w:p w14:paraId="76F2DB35" w14:textId="77777777" w:rsidR="004C669B" w:rsidRDefault="004C66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F0CFE5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9"/>
    <w:multiLevelType w:val="multilevel"/>
    <w:tmpl w:val="0000088C"/>
    <w:lvl w:ilvl="0">
      <w:start w:val="1"/>
      <w:numFmt w:val="decimal"/>
      <w:lvlText w:val="%1."/>
      <w:lvlJc w:val="left"/>
      <w:pPr>
        <w:ind w:left="840" w:hanging="360"/>
      </w:pPr>
      <w:rPr>
        <w:rFonts w:ascii="Franklin Gothic Book" w:hAnsi="Franklin Gothic Book" w:cs="Franklin Gothic Book"/>
        <w:b w:val="0"/>
        <w:bCs w:val="0"/>
        <w:w w:val="99"/>
        <w:sz w:val="24"/>
        <w:szCs w:val="24"/>
      </w:rPr>
    </w:lvl>
    <w:lvl w:ilvl="1">
      <w:numFmt w:val="bullet"/>
      <w:lvlText w:val="•"/>
      <w:lvlJc w:val="left"/>
      <w:pPr>
        <w:ind w:left="1788" w:hanging="360"/>
      </w:pPr>
    </w:lvl>
    <w:lvl w:ilvl="2">
      <w:numFmt w:val="bullet"/>
      <w:lvlText w:val="•"/>
      <w:lvlJc w:val="left"/>
      <w:pPr>
        <w:ind w:left="2736" w:hanging="360"/>
      </w:pPr>
    </w:lvl>
    <w:lvl w:ilvl="3">
      <w:numFmt w:val="bullet"/>
      <w:lvlText w:val="•"/>
      <w:lvlJc w:val="left"/>
      <w:pPr>
        <w:ind w:left="3684" w:hanging="360"/>
      </w:pPr>
    </w:lvl>
    <w:lvl w:ilvl="4">
      <w:numFmt w:val="bullet"/>
      <w:lvlText w:val="•"/>
      <w:lvlJc w:val="left"/>
      <w:pPr>
        <w:ind w:left="4632" w:hanging="360"/>
      </w:pPr>
    </w:lvl>
    <w:lvl w:ilvl="5">
      <w:numFmt w:val="bullet"/>
      <w:lvlText w:val="•"/>
      <w:lvlJc w:val="left"/>
      <w:pPr>
        <w:ind w:left="5580" w:hanging="360"/>
      </w:pPr>
    </w:lvl>
    <w:lvl w:ilvl="6">
      <w:numFmt w:val="bullet"/>
      <w:lvlText w:val="•"/>
      <w:lvlJc w:val="left"/>
      <w:pPr>
        <w:ind w:left="6528" w:hanging="360"/>
      </w:pPr>
    </w:lvl>
    <w:lvl w:ilvl="7">
      <w:numFmt w:val="bullet"/>
      <w:lvlText w:val="•"/>
      <w:lvlJc w:val="left"/>
      <w:pPr>
        <w:ind w:left="7476" w:hanging="360"/>
      </w:pPr>
    </w:lvl>
    <w:lvl w:ilvl="8">
      <w:numFmt w:val="bullet"/>
      <w:lvlText w:val="•"/>
      <w:lvlJc w:val="left"/>
      <w:pPr>
        <w:ind w:left="8424" w:hanging="360"/>
      </w:pPr>
    </w:lvl>
  </w:abstractNum>
  <w:abstractNum w:abstractNumId="2" w15:restartNumberingAfterBreak="0">
    <w:nsid w:val="003E6937"/>
    <w:multiLevelType w:val="hybridMultilevel"/>
    <w:tmpl w:val="51603864"/>
    <w:lvl w:ilvl="0" w:tplc="AE12987C">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058C3"/>
    <w:multiLevelType w:val="hybridMultilevel"/>
    <w:tmpl w:val="4F305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8155B"/>
    <w:multiLevelType w:val="hybridMultilevel"/>
    <w:tmpl w:val="069E5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0F2915"/>
    <w:multiLevelType w:val="hybridMultilevel"/>
    <w:tmpl w:val="91EA46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D97DC9"/>
    <w:multiLevelType w:val="hybridMultilevel"/>
    <w:tmpl w:val="D9D2C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3B08F6"/>
    <w:multiLevelType w:val="hybridMultilevel"/>
    <w:tmpl w:val="1030452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B54F8D"/>
    <w:multiLevelType w:val="hybridMultilevel"/>
    <w:tmpl w:val="56A456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2F02EB6"/>
    <w:multiLevelType w:val="hybridMultilevel"/>
    <w:tmpl w:val="62665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0E1F21"/>
    <w:multiLevelType w:val="hybridMultilevel"/>
    <w:tmpl w:val="EE20F7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75821FB"/>
    <w:multiLevelType w:val="hybridMultilevel"/>
    <w:tmpl w:val="C4A8D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7334F8"/>
    <w:multiLevelType w:val="hybridMultilevel"/>
    <w:tmpl w:val="B0F40BF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65181290"/>
    <w:multiLevelType w:val="hybridMultilevel"/>
    <w:tmpl w:val="AA0C1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3379549">
    <w:abstractNumId w:val="7"/>
  </w:num>
  <w:num w:numId="2" w16cid:durableId="77756303">
    <w:abstractNumId w:val="8"/>
  </w:num>
  <w:num w:numId="3" w16cid:durableId="128204582">
    <w:abstractNumId w:val="9"/>
  </w:num>
  <w:num w:numId="4" w16cid:durableId="1706783456">
    <w:abstractNumId w:val="12"/>
  </w:num>
  <w:num w:numId="5" w16cid:durableId="1232539544">
    <w:abstractNumId w:val="11"/>
  </w:num>
  <w:num w:numId="6" w16cid:durableId="1719626752">
    <w:abstractNumId w:val="10"/>
  </w:num>
  <w:num w:numId="7" w16cid:durableId="2073381290">
    <w:abstractNumId w:val="2"/>
  </w:num>
  <w:num w:numId="8" w16cid:durableId="1413232608">
    <w:abstractNumId w:val="5"/>
  </w:num>
  <w:num w:numId="9" w16cid:durableId="1102186245">
    <w:abstractNumId w:val="3"/>
  </w:num>
  <w:num w:numId="10" w16cid:durableId="2031371844">
    <w:abstractNumId w:val="1"/>
  </w:num>
  <w:num w:numId="11" w16cid:durableId="17383565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2031076">
    <w:abstractNumId w:val="5"/>
    <w:lvlOverride w:ilvl="0">
      <w:startOverride w:val="1"/>
    </w:lvlOverride>
    <w:lvlOverride w:ilvl="1"/>
    <w:lvlOverride w:ilvl="2"/>
    <w:lvlOverride w:ilvl="3"/>
    <w:lvlOverride w:ilvl="4"/>
    <w:lvlOverride w:ilvl="5"/>
    <w:lvlOverride w:ilvl="6"/>
    <w:lvlOverride w:ilvl="7"/>
    <w:lvlOverride w:ilvl="8"/>
  </w:num>
  <w:num w:numId="13" w16cid:durableId="1677994723">
    <w:abstractNumId w:val="6"/>
  </w:num>
  <w:num w:numId="14" w16cid:durableId="285310308">
    <w:abstractNumId w:val="4"/>
  </w:num>
  <w:num w:numId="15" w16cid:durableId="819733303">
    <w:abstractNumId w:val="0"/>
  </w:num>
  <w:num w:numId="16" w16cid:durableId="8060526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72F"/>
    <w:rsid w:val="000005BE"/>
    <w:rsid w:val="0001050E"/>
    <w:rsid w:val="00012843"/>
    <w:rsid w:val="00017500"/>
    <w:rsid w:val="00054CF8"/>
    <w:rsid w:val="000559F1"/>
    <w:rsid w:val="00093649"/>
    <w:rsid w:val="0009413E"/>
    <w:rsid w:val="000A3E13"/>
    <w:rsid w:val="000B33B5"/>
    <w:rsid w:val="000F6F61"/>
    <w:rsid w:val="000F704B"/>
    <w:rsid w:val="00111CC7"/>
    <w:rsid w:val="00127534"/>
    <w:rsid w:val="001331DE"/>
    <w:rsid w:val="00137701"/>
    <w:rsid w:val="00173EB3"/>
    <w:rsid w:val="001E5BE2"/>
    <w:rsid w:val="00240A05"/>
    <w:rsid w:val="00257250"/>
    <w:rsid w:val="00270B51"/>
    <w:rsid w:val="0027427F"/>
    <w:rsid w:val="00275362"/>
    <w:rsid w:val="002808B0"/>
    <w:rsid w:val="002A2C6F"/>
    <w:rsid w:val="002C407A"/>
    <w:rsid w:val="002E3587"/>
    <w:rsid w:val="003140FE"/>
    <w:rsid w:val="00351515"/>
    <w:rsid w:val="00352F03"/>
    <w:rsid w:val="00385B93"/>
    <w:rsid w:val="00393436"/>
    <w:rsid w:val="003A4B49"/>
    <w:rsid w:val="003C4932"/>
    <w:rsid w:val="004221FE"/>
    <w:rsid w:val="00423A22"/>
    <w:rsid w:val="004361BF"/>
    <w:rsid w:val="00490E4A"/>
    <w:rsid w:val="004A0317"/>
    <w:rsid w:val="004A5E05"/>
    <w:rsid w:val="004A7616"/>
    <w:rsid w:val="004B35A3"/>
    <w:rsid w:val="004C669B"/>
    <w:rsid w:val="004E4A13"/>
    <w:rsid w:val="00501970"/>
    <w:rsid w:val="00512C67"/>
    <w:rsid w:val="00521774"/>
    <w:rsid w:val="005510A8"/>
    <w:rsid w:val="00560779"/>
    <w:rsid w:val="00590A98"/>
    <w:rsid w:val="005A321E"/>
    <w:rsid w:val="005C6A4C"/>
    <w:rsid w:val="005D0749"/>
    <w:rsid w:val="005D7806"/>
    <w:rsid w:val="0061638C"/>
    <w:rsid w:val="00623CC1"/>
    <w:rsid w:val="00641CFA"/>
    <w:rsid w:val="00663659"/>
    <w:rsid w:val="00692C8A"/>
    <w:rsid w:val="006D4FEE"/>
    <w:rsid w:val="006D5035"/>
    <w:rsid w:val="0071545B"/>
    <w:rsid w:val="007210F8"/>
    <w:rsid w:val="00727570"/>
    <w:rsid w:val="0073202D"/>
    <w:rsid w:val="007A04D6"/>
    <w:rsid w:val="007C2A36"/>
    <w:rsid w:val="007C7C47"/>
    <w:rsid w:val="007D1636"/>
    <w:rsid w:val="00824CBF"/>
    <w:rsid w:val="00832996"/>
    <w:rsid w:val="00834621"/>
    <w:rsid w:val="008411F6"/>
    <w:rsid w:val="00843CC7"/>
    <w:rsid w:val="00882DCC"/>
    <w:rsid w:val="008A6256"/>
    <w:rsid w:val="00943656"/>
    <w:rsid w:val="00975B51"/>
    <w:rsid w:val="00976DD9"/>
    <w:rsid w:val="00A434E8"/>
    <w:rsid w:val="00A807EC"/>
    <w:rsid w:val="00AB41AF"/>
    <w:rsid w:val="00AD0249"/>
    <w:rsid w:val="00AF0F30"/>
    <w:rsid w:val="00AF48C7"/>
    <w:rsid w:val="00AF5E42"/>
    <w:rsid w:val="00B064EC"/>
    <w:rsid w:val="00B361BC"/>
    <w:rsid w:val="00B435F6"/>
    <w:rsid w:val="00B74B6E"/>
    <w:rsid w:val="00B77ADC"/>
    <w:rsid w:val="00BB0019"/>
    <w:rsid w:val="00C047E9"/>
    <w:rsid w:val="00C11E30"/>
    <w:rsid w:val="00C3372F"/>
    <w:rsid w:val="00C454A8"/>
    <w:rsid w:val="00C6143A"/>
    <w:rsid w:val="00C648E1"/>
    <w:rsid w:val="00C847FB"/>
    <w:rsid w:val="00CC4D08"/>
    <w:rsid w:val="00CC713A"/>
    <w:rsid w:val="00CD190E"/>
    <w:rsid w:val="00CE1348"/>
    <w:rsid w:val="00D25679"/>
    <w:rsid w:val="00D32724"/>
    <w:rsid w:val="00D50F04"/>
    <w:rsid w:val="00D769FA"/>
    <w:rsid w:val="00D816BC"/>
    <w:rsid w:val="00D90F1A"/>
    <w:rsid w:val="00DD5F5F"/>
    <w:rsid w:val="00DE336A"/>
    <w:rsid w:val="00E037CE"/>
    <w:rsid w:val="00E460D2"/>
    <w:rsid w:val="00E7072C"/>
    <w:rsid w:val="00E950E5"/>
    <w:rsid w:val="00EB1620"/>
    <w:rsid w:val="00EE4E2A"/>
    <w:rsid w:val="00F030E8"/>
    <w:rsid w:val="00F07CC4"/>
    <w:rsid w:val="00F56179"/>
    <w:rsid w:val="00FA707E"/>
    <w:rsid w:val="00FB6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EC2CE"/>
  <w15:chartTrackingRefBased/>
  <w15:docId w15:val="{11F3D09D-1B67-4A9E-BA0D-52F9CD94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Courier 10 Roman" w:eastAsia="Times New Roman" w:hAnsi="Courier 10 Roman" w:cs="Courier 10 Roman"/>
    </w:rPr>
  </w:style>
  <w:style w:type="paragraph" w:styleId="Heading1">
    <w:name w:val="heading 1"/>
    <w:basedOn w:val="Normal"/>
    <w:next w:val="Normal"/>
    <w:link w:val="Heading1Char"/>
    <w:uiPriority w:val="9"/>
    <w:qFormat/>
    <w:rsid w:val="00B361BC"/>
    <w:pPr>
      <w:keepNext/>
      <w:keepLines/>
      <w:widowControl/>
      <w:autoSpaceDE/>
      <w:autoSpaceDN/>
      <w:adjustRightInd/>
      <w:spacing w:before="320" w:after="80"/>
      <w:jc w:val="center"/>
      <w:outlineLvl w:val="0"/>
    </w:pPr>
    <w:rPr>
      <w:rFonts w:ascii="Calibri Light" w:eastAsia="SimSun" w:hAnsi="Calibri Light" w:cs="Times New Roman"/>
      <w:color w:val="2E74B5"/>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character" w:customStyle="1" w:styleId="Heading1Char">
    <w:name w:val="Heading 1 Char"/>
    <w:link w:val="Heading1"/>
    <w:uiPriority w:val="9"/>
    <w:rsid w:val="00B361BC"/>
    <w:rPr>
      <w:rFonts w:ascii="Calibri Light" w:eastAsia="SimSun" w:hAnsi="Calibri Light"/>
      <w:color w:val="2E74B5"/>
      <w:sz w:val="40"/>
      <w:szCs w:val="40"/>
    </w:rPr>
  </w:style>
  <w:style w:type="paragraph" w:styleId="BodyText">
    <w:name w:val="Body Text"/>
    <w:basedOn w:val="Normal"/>
    <w:link w:val="BodyTextChar"/>
    <w:uiPriority w:val="1"/>
    <w:qFormat/>
    <w:rsid w:val="00D32724"/>
    <w:rPr>
      <w:rFonts w:ascii="Franklin Gothic Book" w:hAnsi="Franklin Gothic Book" w:cs="Franklin Gothic Book"/>
      <w:sz w:val="24"/>
      <w:szCs w:val="24"/>
    </w:rPr>
  </w:style>
  <w:style w:type="character" w:customStyle="1" w:styleId="BodyTextChar">
    <w:name w:val="Body Text Char"/>
    <w:link w:val="BodyText"/>
    <w:uiPriority w:val="1"/>
    <w:rsid w:val="00D32724"/>
    <w:rPr>
      <w:rFonts w:ascii="Franklin Gothic Book" w:eastAsia="Times New Roman" w:hAnsi="Franklin Gothic Book" w:cs="Franklin Gothic Book"/>
      <w:sz w:val="24"/>
      <w:szCs w:val="24"/>
    </w:rPr>
  </w:style>
  <w:style w:type="character" w:styleId="Hyperlink">
    <w:name w:val="Hyperlink"/>
    <w:uiPriority w:val="99"/>
    <w:unhideWhenUsed/>
    <w:rsid w:val="00111CC7"/>
    <w:rPr>
      <w:color w:val="0563C1"/>
      <w:u w:val="single"/>
    </w:rPr>
  </w:style>
  <w:style w:type="character" w:styleId="UnresolvedMention">
    <w:name w:val="Unresolved Mention"/>
    <w:uiPriority w:val="99"/>
    <w:semiHidden/>
    <w:unhideWhenUsed/>
    <w:rsid w:val="00111CC7"/>
    <w:rPr>
      <w:color w:val="605E5C"/>
      <w:shd w:val="clear" w:color="auto" w:fill="E1DFDD"/>
    </w:rPr>
  </w:style>
  <w:style w:type="paragraph" w:styleId="Header">
    <w:name w:val="header"/>
    <w:basedOn w:val="Normal"/>
    <w:link w:val="HeaderChar"/>
    <w:uiPriority w:val="99"/>
    <w:unhideWhenUsed/>
    <w:rsid w:val="00490E4A"/>
    <w:pPr>
      <w:tabs>
        <w:tab w:val="center" w:pos="4680"/>
        <w:tab w:val="right" w:pos="9360"/>
      </w:tabs>
    </w:pPr>
  </w:style>
  <w:style w:type="character" w:customStyle="1" w:styleId="HeaderChar">
    <w:name w:val="Header Char"/>
    <w:link w:val="Header"/>
    <w:uiPriority w:val="99"/>
    <w:rsid w:val="00490E4A"/>
    <w:rPr>
      <w:rFonts w:ascii="Courier 10 Roman" w:eastAsia="Times New Roman" w:hAnsi="Courier 10 Roman" w:cs="Courier 10 Roman"/>
    </w:rPr>
  </w:style>
  <w:style w:type="paragraph" w:styleId="Footer">
    <w:name w:val="footer"/>
    <w:basedOn w:val="Normal"/>
    <w:link w:val="FooterChar"/>
    <w:uiPriority w:val="99"/>
    <w:unhideWhenUsed/>
    <w:rsid w:val="00490E4A"/>
    <w:pPr>
      <w:tabs>
        <w:tab w:val="center" w:pos="4680"/>
        <w:tab w:val="right" w:pos="9360"/>
      </w:tabs>
    </w:pPr>
  </w:style>
  <w:style w:type="character" w:customStyle="1" w:styleId="FooterChar">
    <w:name w:val="Footer Char"/>
    <w:link w:val="Footer"/>
    <w:uiPriority w:val="99"/>
    <w:rsid w:val="00490E4A"/>
    <w:rPr>
      <w:rFonts w:ascii="Courier 10 Roman" w:eastAsia="Times New Roman" w:hAnsi="Courier 10 Roman" w:cs="Courier 10 Roman"/>
    </w:rPr>
  </w:style>
  <w:style w:type="paragraph" w:customStyle="1" w:styleId="Default">
    <w:name w:val="Default"/>
    <w:rsid w:val="002C407A"/>
    <w:pPr>
      <w:autoSpaceDE w:val="0"/>
      <w:autoSpaceDN w:val="0"/>
      <w:adjustRightInd w:val="0"/>
    </w:pPr>
    <w:rPr>
      <w:rFonts w:ascii="Roboto" w:hAnsi="Roboto" w:cs="Roboto"/>
      <w:color w:val="000000"/>
      <w:sz w:val="24"/>
      <w:szCs w:val="24"/>
    </w:rPr>
  </w:style>
  <w:style w:type="character" w:customStyle="1" w:styleId="A1">
    <w:name w:val="A1"/>
    <w:uiPriority w:val="99"/>
    <w:rsid w:val="002C407A"/>
    <w:rPr>
      <w:rFonts w:cs="Roboto"/>
      <w:color w:val="223644"/>
      <w:sz w:val="20"/>
      <w:szCs w:val="20"/>
    </w:rPr>
  </w:style>
  <w:style w:type="character" w:customStyle="1" w:styleId="A2">
    <w:name w:val="A2"/>
    <w:uiPriority w:val="99"/>
    <w:rsid w:val="002C407A"/>
    <w:rPr>
      <w:rFonts w:cs="Roboto"/>
      <w:color w:val="223644"/>
      <w:sz w:val="20"/>
      <w:szCs w:val="20"/>
    </w:rPr>
  </w:style>
  <w:style w:type="character" w:styleId="PlaceholderText">
    <w:name w:val="Placeholder Text"/>
    <w:basedOn w:val="DefaultParagraphFont"/>
    <w:uiPriority w:val="99"/>
    <w:semiHidden/>
    <w:rsid w:val="004E4A1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47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fb3b28f-60d8-4508-a7bb-3d2c0d384134">
      <Terms xmlns="http://schemas.microsoft.com/office/infopath/2007/PartnerControls"/>
    </lcf76f155ced4ddcb4097134ff3c332f>
    <_ip_UnifiedCompliancePolicyProperties xmlns="http://schemas.microsoft.com/sharepoint/v3" xsi:nil="true"/>
    <TaxCatchAll xmlns="2e4707fa-8b6e-4c3b-8a42-98bc55899450"/>
    <PublishingExpirationDate xmlns="http://schemas.microsoft.com/sharepoint/v3" xsi:nil="true"/>
    <PublishingStartDate xmlns="http://schemas.microsoft.com/sharepoint/v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0F37BFA59837142980D780FAB0FD560" ma:contentTypeVersion="27" ma:contentTypeDescription="Create a new document." ma:contentTypeScope="" ma:versionID="d4341b7bdb7069f16c6492015938c397">
  <xsd:schema xmlns:xsd="http://www.w3.org/2001/XMLSchema" xmlns:xs="http://www.w3.org/2001/XMLSchema" xmlns:p="http://schemas.microsoft.com/office/2006/metadata/properties" xmlns:ns1="http://schemas.microsoft.com/sharepoint/v3" xmlns:ns2="2e4707fa-8b6e-4c3b-8a42-98bc55899450" xmlns:ns3="afb3b28f-60d8-4508-a7bb-3d2c0d384134" targetNamespace="http://schemas.microsoft.com/office/2006/metadata/properties" ma:root="true" ma:fieldsID="91fbe7a9730f051f9b78d8a680b3afb4" ns1:_="" ns2:_="" ns3:_="">
    <xsd:import namespace="http://schemas.microsoft.com/sharepoint/v3"/>
    <xsd:import namespace="2e4707fa-8b6e-4c3b-8a42-98bc55899450"/>
    <xsd:import namespace="afb3b28f-60d8-4508-a7bb-3d2c0d3841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4707fa-8b6e-4c3b-8a42-98bc55899450"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30" nillable="true" ma:displayName="Taxonomy Catch All Column" ma:hidden="true" ma:list="{c37461ea-a91f-4c8e-960b-4c358ec95a74}" ma:internalName="TaxCatchAll" ma:showField="CatchAllData" ma:web="2e4707fa-8b6e-4c3b-8a42-98bc5589945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b3b28f-60d8-4508-a7bb-3d2c0d384134"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description="" ma:internalName="MediaServiceAutoTags" ma:readOnly="true">
      <xsd:simpleType>
        <xsd:restriction base="dms:Text"/>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Location" ma:index="19" nillable="true" ma:displayName="MediaServiceLocation" ma:descrip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c9c72a08-fbc1-41db-b32e-825366c7be11"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A34EAF-D734-47B9-8FC3-BD06AFC120D7}">
  <ds:schemaRefs>
    <ds:schemaRef ds:uri="http://schemas.microsoft.com/office/2006/metadata/properties"/>
    <ds:schemaRef ds:uri="http://schemas.microsoft.com/office/infopath/2007/PartnerControls"/>
    <ds:schemaRef ds:uri="http://schemas.microsoft.com/sharepoint/v3"/>
    <ds:schemaRef ds:uri="afb3b28f-60d8-4508-a7bb-3d2c0d384134"/>
    <ds:schemaRef ds:uri="2e4707fa-8b6e-4c3b-8a42-98bc55899450"/>
  </ds:schemaRefs>
</ds:datastoreItem>
</file>

<file path=customXml/itemProps2.xml><?xml version="1.0" encoding="utf-8"?>
<ds:datastoreItem xmlns:ds="http://schemas.openxmlformats.org/officeDocument/2006/customXml" ds:itemID="{A62F54E8-0221-40DF-B63F-5187A60F8843}">
  <ds:schemaRefs>
    <ds:schemaRef ds:uri="http://schemas.microsoft.com/sharepoint/events"/>
  </ds:schemaRefs>
</ds:datastoreItem>
</file>

<file path=customXml/itemProps3.xml><?xml version="1.0" encoding="utf-8"?>
<ds:datastoreItem xmlns:ds="http://schemas.openxmlformats.org/officeDocument/2006/customXml" ds:itemID="{DAA29ABC-F912-483B-B519-C6D5259521D1}">
  <ds:schemaRefs>
    <ds:schemaRef ds:uri="http://schemas.microsoft.com/office/2006/metadata/longProperties"/>
  </ds:schemaRefs>
</ds:datastoreItem>
</file>

<file path=customXml/itemProps4.xml><?xml version="1.0" encoding="utf-8"?>
<ds:datastoreItem xmlns:ds="http://schemas.openxmlformats.org/officeDocument/2006/customXml" ds:itemID="{ADED5C56-4560-4DEC-8D57-3D83518EA1BF}">
  <ds:schemaRefs>
    <ds:schemaRef ds:uri="http://schemas.microsoft.com/sharepoint/v3/contenttype/forms"/>
  </ds:schemaRefs>
</ds:datastoreItem>
</file>

<file path=customXml/itemProps5.xml><?xml version="1.0" encoding="utf-8"?>
<ds:datastoreItem xmlns:ds="http://schemas.openxmlformats.org/officeDocument/2006/customXml" ds:itemID="{3660AF55-D23C-47A6-9218-A98CCDB36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4707fa-8b6e-4c3b-8a42-98bc55899450"/>
    <ds:schemaRef ds:uri="afb3b28f-60d8-4508-a7bb-3d2c0d3841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1152</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Health Connect America, Inc</vt:lpstr>
    </vt:vector>
  </TitlesOfParts>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Connect America, Inc</dc:title>
  <dc:subject/>
  <dc:creator>Lisa</dc:creator>
  <cp:keywords/>
  <cp:lastModifiedBy>Melissa Tate</cp:lastModifiedBy>
  <cp:revision>1</cp:revision>
  <cp:lastPrinted>2008-11-14T21:30:00Z</cp:lastPrinted>
  <dcterms:created xsi:type="dcterms:W3CDTF">2024-03-13T15:14:00Z</dcterms:created>
  <dcterms:modified xsi:type="dcterms:W3CDTF">2024-03-13T15:14:00Z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HPZDS7X5TPNN-2102554853-284221</vt:lpwstr>
  </property>
  <property fmtid="{D5CDD505-2E9C-101B-9397-08002B2CF9AE}" pid="3" name="_dlc_DocIdItemGuid">
    <vt:lpwstr>8c0c72fc-6680-4d18-8b40-aa09d39739fd</vt:lpwstr>
  </property>
  <property fmtid="{D5CDD505-2E9C-101B-9397-08002B2CF9AE}" pid="4" name="_dlc_DocIdUrl">
    <vt:lpwstr>https://healthconnectamerica.sharepoint.com/_layouts/15/DocIdRedir.aspx?ID=HPZDS7X5TPNN-2102554853-284221, HPZDS7X5TPNN-2102554853-284221</vt:lpwstr>
  </property>
  <property fmtid="{D5CDD505-2E9C-101B-9397-08002B2CF9AE}" pid="5" name="display_urn:schemas-microsoft-com:office:office#SharedWithUsers">
    <vt:lpwstr>Sheila Baker;Julie Garner</vt:lpwstr>
  </property>
  <property fmtid="{D5CDD505-2E9C-101B-9397-08002B2CF9AE}" pid="6" name="SharedWithUsers">
    <vt:lpwstr>699;#Sheila Baker;#1911;#Julie Garner</vt:lpwstr>
  </property>
</Properties>
</file>